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86" w:rsidRDefault="00E06E86" w:rsidP="00E06E86">
      <w:pPr>
        <w:jc w:val="center"/>
        <w:rPr>
          <w:rFonts w:ascii="Times New Roman" w:hAnsi="Times New Roman" w:cs="Times New Roman"/>
          <w:b/>
        </w:rPr>
      </w:pPr>
      <w:r w:rsidRPr="00E06E86">
        <w:rPr>
          <w:rFonts w:ascii="Times New Roman" w:hAnsi="Times New Roman" w:cs="Times New Roman"/>
          <w:b/>
        </w:rPr>
        <w:t>ГЕПАТИТ С</w:t>
      </w:r>
      <w:r>
        <w:rPr>
          <w:rFonts w:ascii="Times New Roman" w:hAnsi="Times New Roman" w:cs="Times New Roman"/>
          <w:b/>
        </w:rPr>
        <w:t>: ПУТИ ЗАРАЖЕНИЯ И ЗАЩИТА.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Что такое гепатит С?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Гепатит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Гепатит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это заболевание, </w:t>
      </w:r>
      <w:r w:rsidR="00B356FB">
        <w:rPr>
          <w:rFonts w:ascii="Times New Roman CYR" w:hAnsi="Times New Roman CYR" w:cs="Times New Roman CYR"/>
          <w:color w:val="000000"/>
          <w:sz w:val="24"/>
          <w:szCs w:val="24"/>
        </w:rPr>
        <w:t>при котором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или в ходе лечения с ним справиться, и вирус продолжает размножаться более 6 месяцев, значит заболевание перешло в хроническую форму. Хронический гепатит С возникает достаточно часто, в среднем у 3 из 4 челов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>ек, инфицированных гепатитом С.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 можно заразиться вирусом гепатита С?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Наиболее высокий риск инфицирования вирусом гепатита С у людей, употребляющих 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домашних условиях заразиться можно при совместном использовании с другими членами семьи общих бритв (с лезвиями), маникюрных (педикюрных) принадлежностей.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Частицы крови могут оставаться на поверхности инструментов, и в случае микротравм вирус может попасть в ранку и вызвать заболевание.</w:t>
      </w:r>
    </w:p>
    <w:p w:rsidR="00E06E86" w:rsidRPr="00E25362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Что делать для профилактики заражения и как не заразить других?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проведением косметологических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процедур, в том числе нанесением татуировок, 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2) В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 3) Для профилактики полового пути передачи использовать барьерные 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средства защиты (презервативы). 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 проявляется заболевание?</w:t>
      </w:r>
    </w:p>
    <w:p w:rsidR="00E06E86" w:rsidRPr="00E25362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большинстве случаев гепатит С протекает скрыто. Инфицированный человек чувствует 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белков глаз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>энцефалопатия).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 выявить заболевание?</w:t>
      </w:r>
    </w:p>
    <w:p w:rsidR="00E06E86" w:rsidRPr="00E25362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Гепатит С можно выявить только с помощью ко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>мплекса специальных исследований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1) анализы крови, которые указывают на инфицирование вирусом в настоящее время или на ранее перенесенный гепатит С; 2) анализы крови, которые отражают воспаление печени, а также функцию печени;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3) исследования, которые помогают оценить размеры печени, состояние ее ткани и других органов брюшной полости (УЗИ и другие инструментальные исследования).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Что делать при подозрении на заражение вирусом гепатита С или выявлении антител к вирусу?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Если есть обоснованные подозрения на заражение вирусом гепатита С, а также, если в 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Можно ли вылечить хронический гепатит С?</w:t>
      </w:r>
    </w:p>
    <w:p w:rsidR="00E06E86" w:rsidRPr="00E06E86" w:rsidRDefault="00E06E86" w:rsidP="00A9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Гепатит С уже многие годы является излечимым заболеванием!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таблетированных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вылечился от гепатита С, больше не может заразить других людей.</w:t>
      </w:r>
      <w:bookmarkStart w:id="0" w:name="_GoBack"/>
      <w:bookmarkEnd w:id="0"/>
    </w:p>
    <w:sectPr w:rsidR="00E06E86" w:rsidRPr="00E06E86" w:rsidSect="00E06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86"/>
    <w:rsid w:val="003310F1"/>
    <w:rsid w:val="006353E5"/>
    <w:rsid w:val="00A945AB"/>
    <w:rsid w:val="00B356FB"/>
    <w:rsid w:val="00E06E86"/>
    <w:rsid w:val="00E25362"/>
    <w:rsid w:val="00E3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C0774-5701-4DF4-84BA-4449E6CC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В. Шипилова</dc:creator>
  <cp:keywords/>
  <dc:description/>
  <cp:lastModifiedBy>Экзамен</cp:lastModifiedBy>
  <cp:revision>3</cp:revision>
  <dcterms:created xsi:type="dcterms:W3CDTF">2023-06-05T06:40:00Z</dcterms:created>
  <dcterms:modified xsi:type="dcterms:W3CDTF">2023-06-15T13:46:00Z</dcterms:modified>
</cp:coreProperties>
</file>